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ind w:firstLine="567" w:left="0" w:right="0"/>
        <w:jc w:val="both"/>
        <w:rPr>
          <w:sz w:val="28"/>
        </w:rPr>
      </w:pPr>
      <w:r>
        <w:rPr>
          <w:sz w:val="28"/>
        </w:rPr>
        <w:t xml:space="preserve">Реутовский городской суд вынес обвинительный приговор за незаконное приобретение и хранение в крупном размере психотропных веществ (ч. 2 ст. 228 УК РФ).  </w:t>
      </w:r>
    </w:p>
    <w:p>
      <w:pPr>
        <w:pStyle w:val="Normal"/>
        <w:ind w:firstLine="709" w:left="0" w:right="0"/>
        <w:jc w:val="both"/>
        <w:rPr>
          <w:sz w:val="28"/>
        </w:rPr>
      </w:pPr>
      <w:r>
        <w:rPr>
          <w:sz w:val="28"/>
        </w:rPr>
        <w:t xml:space="preserve">В ходе судебного заседания установлено, что </w:t>
      </w:r>
      <w:bookmarkStart w:id="0" w:name="_Hlk204270532"/>
      <w:r>
        <w:rPr>
          <w:sz w:val="28"/>
        </w:rPr>
        <w:t xml:space="preserve">Сафонова О.Е., </w:t>
      </w:r>
      <w:bookmarkEnd w:id="0"/>
      <w:r>
        <w:rPr>
          <w:sz w:val="28"/>
        </w:rPr>
        <w:t>получив от неустановленного лица информацию о месте нахождения тайника «закладки», приехала в г. Реутов, где из скрытого места изъяла сверток с наркотическим веществом для личного употребления, после чего, перемещаясь по городу, была остановлена сотрудниками полиции, которые в ходе ее личного досмотра в сумке обнаружили четыре свертка с наркотическим средством- метадон, а также шприц и стеклянные флаконы.</w:t>
      </w:r>
    </w:p>
    <w:p>
      <w:pPr>
        <w:pStyle w:val="Normal"/>
        <w:ind w:firstLine="709" w:left="0" w:right="0"/>
        <w:jc w:val="both"/>
        <w:rPr>
          <w:sz w:val="28"/>
        </w:rPr>
      </w:pPr>
      <w:r>
        <w:rPr>
          <w:sz w:val="28"/>
        </w:rPr>
        <w:t xml:space="preserve"> </w:t>
      </w:r>
      <w:r>
        <w:rPr>
          <w:sz w:val="28"/>
        </w:rPr>
        <w:t xml:space="preserve">Подсудимая вину признала, в ходе расследования уголовного дела оказывала активное способствование раскрытию и расследованию преступления. </w:t>
      </w:r>
    </w:p>
    <w:p>
      <w:pPr>
        <w:pStyle w:val="Normal"/>
        <w:ind w:firstLine="709" w:left="0" w:right="0"/>
        <w:jc w:val="both"/>
        <w:rPr>
          <w:sz w:val="28"/>
        </w:rPr>
      </w:pPr>
      <w:r>
        <w:rPr>
          <w:sz w:val="28"/>
        </w:rPr>
        <w:t>Суд приговорил Сафонову О.Е. к наказанию в виде лишения свободы сроком на 3 года 4 месяца с отбыванием наказания в исправительной колонии общего режима.</w:t>
      </w:r>
    </w:p>
    <w:p>
      <w:pPr>
        <w:pStyle w:val="Normal"/>
        <w:ind w:firstLine="709" w:left="0" w:right="0"/>
        <w:jc w:val="both"/>
        <w:rPr>
          <w:sz w:val="28"/>
        </w:rPr>
      </w:pPr>
      <w:r>
        <w:rPr>
          <w:sz w:val="28"/>
        </w:rPr>
        <w:t>Приговор суда в законную силу не вступил.</w:t>
      </w:r>
    </w:p>
    <w:p>
      <w:pPr>
        <w:pStyle w:val="Normal"/>
        <w:ind w:firstLine="709" w:left="0" w:right="0"/>
        <w:jc w:val="both"/>
        <w:rPr>
          <w:sz w:val="28"/>
        </w:rPr>
      </w:pPr>
      <w:r>
        <w:rPr>
          <w:sz w:val="28"/>
        </w:rPr>
        <w:t>Государственное обвинение поддержано прокуратурой города Реутова.</w:t>
      </w:r>
    </w:p>
    <w:p>
      <w:pPr>
        <w:pStyle w:val="Normal"/>
        <w:ind w:firstLine="709" w:left="0" w:right="0"/>
        <w:jc w:val="both"/>
        <w:rPr>
          <w:sz w:val="28"/>
        </w:rPr>
      </w:pPr>
      <w:r>
        <w:rPr>
          <w:sz w:val="28"/>
        </w:rPr>
      </w:r>
    </w:p>
    <w:p>
      <w:pPr>
        <w:pStyle w:val="Normal"/>
        <w:ind w:firstLine="709" w:left="0" w:right="0"/>
        <w:jc w:val="both"/>
        <w:rPr>
          <w:sz w:val="28"/>
        </w:rPr>
      </w:pPr>
      <w:r>
        <w:rPr>
          <w:sz w:val="28"/>
        </w:rPr>
      </w:r>
    </w:p>
    <w:p>
      <w:pPr>
        <w:pStyle w:val="ConsNonformat1"/>
        <w:spacing w:lineRule="exact" w:line="240"/>
        <w:jc w:val="both"/>
        <w:rPr>
          <w:rFonts w:ascii="Times New Roman" w:hAnsi="Times New Roman"/>
          <w:sz w:val="28"/>
        </w:rPr>
      </w:pPr>
      <w:r>
        <w:rPr>
          <w:rFonts w:ascii="Times New Roman" w:hAnsi="Times New Roman"/>
          <w:sz w:val="28"/>
        </w:rPr>
        <w:t>Старший помощник прокурора                                                         Е.А. Егорова</w:t>
      </w:r>
    </w:p>
    <w:sectPr>
      <w:type w:val="nextPage"/>
      <w:pgSz w:w="11906" w:h="16838"/>
      <w:pgMar w:left="1701" w:right="850" w:gutter="0" w:header="0" w:top="1134" w:footer="0" w:bottom="53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left"/>
    </w:pPr>
    <w:rPr>
      <w:rFonts w:ascii="Times New Roman" w:hAnsi="Times New Roman" w:eastAsia="NSimSun" w:cs="Arial"/>
      <w:color w:val="000000"/>
      <w:spacing w:val="0"/>
      <w:kern w:val="0"/>
      <w:sz w:val="24"/>
      <w:szCs w:val="20"/>
      <w:lang w:val="ru-RU" w:eastAsia="zh-CN" w:bidi="hi-IN"/>
    </w:rPr>
  </w:style>
  <w:style w:type="paragraph" w:styleId="Heading1">
    <w:name w:val="Heading 1"/>
    <w:next w:val="Normal"/>
    <w:uiPriority w:val="9"/>
    <w:qFormat/>
    <w:pPr>
      <w:widowControl/>
      <w:bidi w:val="0"/>
      <w:spacing w:lineRule="auto" w:line="240" w:before="120" w:after="120"/>
      <w:ind w:hanging="0" w:left="0" w:right="0"/>
      <w:jc w:val="both"/>
      <w:outlineLvl w:val="0"/>
    </w:pPr>
    <w:rPr>
      <w:rFonts w:ascii="XO Thames" w:hAnsi="XO Thames" w:eastAsia="NSimSun" w:cs="Arial"/>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40" w:before="120" w:after="120"/>
      <w:ind w:hanging="0" w:left="0" w:right="0"/>
      <w:jc w:val="both"/>
      <w:outlineLvl w:val="1"/>
    </w:pPr>
    <w:rPr>
      <w:rFonts w:ascii="XO Thames" w:hAnsi="XO Thames" w:eastAsia="NSimSun" w:cs="Arial"/>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40" w:before="120" w:after="120"/>
      <w:ind w:hanging="0" w:left="0" w:right="0"/>
      <w:jc w:val="both"/>
      <w:outlineLvl w:val="2"/>
    </w:pPr>
    <w:rPr>
      <w:rFonts w:ascii="XO Thames" w:hAnsi="XO Thames" w:eastAsia="NSimSun" w:cs="Arial"/>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40" w:before="120" w:after="120"/>
      <w:ind w:hanging="0" w:left="0" w:right="0"/>
      <w:jc w:val="both"/>
      <w:outlineLvl w:val="3"/>
    </w:pPr>
    <w:rPr>
      <w:rFonts w:ascii="XO Thames" w:hAnsi="XO Thames" w:eastAsia="NSimSun" w:cs="Arial"/>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Textbodyindent">
    <w:name w:val="Text body indent"/>
    <w:qFormat/>
    <w:rPr/>
  </w:style>
  <w:style w:type="character"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1"/>
    <w:qFormat/>
    <w:rPr>
      <w:rFonts w:ascii="Tahoma" w:hAnsi="Tahoma"/>
      <w:sz w:val="20"/>
    </w:rPr>
  </w:style>
  <w:style w:type="character" w:styleId="Docdata">
    <w:name w:val="docdata"/>
    <w:link w:val="Docdata1"/>
    <w:qFormat/>
    <w:rPr/>
  </w:style>
  <w:style w:type="character" w:styleId="Contents3">
    <w:name w:val="Contents 3"/>
    <w:qFormat/>
    <w:rPr>
      <w:rFonts w:ascii="XO Thames" w:hAnsi="XO Thames"/>
      <w:sz w:val="28"/>
    </w:rPr>
  </w:style>
  <w:style w:type="character" w:styleId="BodyText2">
    <w:name w:val="Body Text 2"/>
    <w:link w:val="BodyText21"/>
    <w:qFormat/>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ConsNonformat">
    <w:name w:val="ConsNonformat"/>
    <w:link w:val="ConsNonformat1"/>
    <w:qFormat/>
    <w:rPr>
      <w:rFonts w:ascii="Courier New" w:hAnsi="Courier New"/>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BalloonText">
    <w:name w:val="Balloon Text"/>
    <w:link w:val="BalloonText1"/>
    <w:qFormat/>
    <w:rPr>
      <w:rFonts w:ascii="Tahoma" w:hAnsi="Tahoma"/>
      <w:sz w:val="16"/>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1">
    <w:name w:val="Знак1 Знак Знак Знак Знак Знак Знак"/>
    <w:link w:val="11"/>
    <w:qFormat/>
    <w:rPr>
      <w:sz w:val="20"/>
    </w:rPr>
  </w:style>
  <w:style w:type="character" w:styleId="Contents5">
    <w:name w:val="Contents 5"/>
    <w:qFormat/>
    <w:rPr>
      <w:rFonts w:ascii="XO Thames" w:hAnsi="XO Thames"/>
      <w:sz w:val="28"/>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DefaultParagraphFont">
    <w:name w:val="Default Paragraph Font"/>
    <w:link w:val="DefaultParagraphFont1"/>
    <w:qFormat/>
    <w:rPr/>
  </w:style>
  <w:style w:type="character" w:styleId="Heading21">
    <w:name w:val="Heading 21"/>
    <w:qFormat/>
    <w:rPr>
      <w:rFonts w:ascii="XO Thames" w:hAnsi="XO Thames"/>
      <w:b/>
      <w:sz w:val="28"/>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NSimSun" w:cs="Arial"/>
      <w:color w:val="000000"/>
      <w:spacing w:val="0"/>
      <w:kern w:val="0"/>
      <w:sz w:val="28"/>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NSimSun" w:cs="Arial"/>
      <w:color w:val="000000"/>
      <w:spacing w:val="0"/>
      <w:kern w:val="0"/>
      <w:sz w:val="28"/>
      <w:szCs w:val="20"/>
      <w:lang w:val="ru-RU" w:eastAsia="zh-CN" w:bidi="hi-IN"/>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NSimSun" w:cs="Arial"/>
      <w:color w:val="000000"/>
      <w:spacing w:val="0"/>
      <w:kern w:val="0"/>
      <w:sz w:val="28"/>
      <w:szCs w:val="20"/>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NSimSun" w:cs="Arial"/>
      <w:color w:val="000000"/>
      <w:spacing w:val="0"/>
      <w:kern w:val="0"/>
      <w:sz w:val="28"/>
      <w:szCs w:val="20"/>
      <w:lang w:val="ru-RU" w:eastAsia="zh-CN" w:bidi="hi-IN"/>
    </w:rPr>
  </w:style>
  <w:style w:type="paragraph" w:styleId="Endnote1">
    <w:name w:val="Endnote1"/>
    <w:link w:val="Endnote"/>
    <w:qFormat/>
    <w:pPr>
      <w:widowControl/>
      <w:bidi w:val="0"/>
      <w:spacing w:lineRule="auto" w:line="240" w:before="0" w:after="0"/>
      <w:ind w:firstLine="851" w:left="0" w:right="0"/>
      <w:jc w:val="both"/>
    </w:pPr>
    <w:rPr>
      <w:rFonts w:ascii="XO Thames" w:hAnsi="XO Thames" w:eastAsia="NSimSun" w:cs="Arial"/>
      <w:color w:val="000000"/>
      <w:spacing w:val="0"/>
      <w:kern w:val="0"/>
      <w:sz w:val="22"/>
      <w:szCs w:val="20"/>
      <w:lang w:val="ru-RU" w:eastAsia="zh-CN" w:bidi="hi-IN"/>
    </w:rPr>
  </w:style>
  <w:style w:type="paragraph" w:styleId="BodyTextIndent">
    <w:name w:val="Body Text Indent"/>
    <w:basedOn w:val="Normal"/>
    <w:pPr>
      <w:ind w:firstLine="600" w:left="0"/>
      <w:jc w:val="both"/>
    </w:pPr>
    <w:rPr/>
  </w:style>
  <w:style w:type="paragraph"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link w:val="2CharCharCharCharCharCharCharCharCharCharCharCharCharCharCharChar"/>
    <w:qFormat/>
    <w:pPr>
      <w:spacing w:beforeAutospacing="1" w:afterAutospacing="1"/>
    </w:pPr>
    <w:rPr>
      <w:rFonts w:ascii="Tahoma" w:hAnsi="Tahoma"/>
      <w:sz w:val="20"/>
    </w:rPr>
  </w:style>
  <w:style w:type="paragraph" w:styleId="Docdata1">
    <w:name w:val="docdata1"/>
    <w:basedOn w:val="Normal"/>
    <w:link w:val="Docdata"/>
    <w:qFormat/>
    <w:pPr>
      <w:spacing w:beforeAutospacing="1" w:afterAutospacing="1"/>
    </w:pPr>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NSimSun" w:cs="Arial"/>
      <w:color w:val="000000"/>
      <w:spacing w:val="0"/>
      <w:kern w:val="0"/>
      <w:sz w:val="28"/>
      <w:szCs w:val="20"/>
      <w:lang w:val="ru-RU" w:eastAsia="zh-CN" w:bidi="hi-IN"/>
    </w:rPr>
  </w:style>
  <w:style w:type="paragraph" w:styleId="BodyText21">
    <w:name w:val="Body Text 21"/>
    <w:basedOn w:val="Normal"/>
    <w:link w:val="BodyText2"/>
    <w:qFormat/>
    <w:pPr>
      <w:spacing w:lineRule="auto" w:line="480" w:before="0" w:after="120"/>
    </w:pPr>
    <w:rPr/>
  </w:style>
  <w:style w:type="paragraph" w:styleId="ConsNonformat1">
    <w:name w:val="ConsNonformat1"/>
    <w:link w:val="ConsNonformat"/>
    <w:qFormat/>
    <w:pPr>
      <w:widowControl/>
      <w:bidi w:val="0"/>
      <w:spacing w:lineRule="auto" w:line="240" w:before="0" w:after="0"/>
      <w:ind w:hanging="0" w:left="0" w:right="0"/>
      <w:jc w:val="left"/>
    </w:pPr>
    <w:rPr>
      <w:rFonts w:ascii="Courier New" w:hAnsi="Courier New" w:eastAsia="NSimSun" w:cs="Arial"/>
      <w:color w:val="000000"/>
      <w:spacing w:val="0"/>
      <w:kern w:val="0"/>
      <w:sz w:val="20"/>
      <w:szCs w:val="20"/>
      <w:lang w:val="ru-RU" w:eastAsia="zh-CN" w:bidi="hi-IN"/>
    </w:rPr>
  </w:style>
  <w:style w:type="paragraph" w:styleId="Internetlink">
    <w:name w:val="Internet link"/>
    <w:qFormat/>
    <w:pPr>
      <w:widowControl/>
      <w:bidi w:val="0"/>
      <w:spacing w:lineRule="auto" w:line="240" w:before="0" w:after="0"/>
      <w:ind w:hanging="0" w:left="0" w:right="0"/>
      <w:jc w:val="left"/>
    </w:pPr>
    <w:rPr>
      <w:rFonts w:ascii="Times New Roman" w:hAnsi="Times New Roman" w:eastAsia="NSimSun" w:cs="Arial"/>
      <w:color w:val="0000FF"/>
      <w:spacing w:val="0"/>
      <w:kern w:val="0"/>
      <w:sz w:val="20"/>
      <w:szCs w:val="20"/>
      <w:u w:val="single"/>
      <w:lang w:val="ru-RU"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NSimSun" w:cs="Arial"/>
      <w:color w:val="000000"/>
      <w:spacing w:val="0"/>
      <w:kern w:val="0"/>
      <w:sz w:val="22"/>
      <w:szCs w:val="20"/>
      <w:lang w:val="ru-RU" w:eastAsia="zh-CN" w:bidi="hi-IN"/>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NSimSun" w:cs="Arial"/>
      <w:b/>
      <w:color w:val="000000"/>
      <w:spacing w:val="0"/>
      <w:kern w:val="0"/>
      <w:sz w:val="28"/>
      <w:szCs w:val="20"/>
      <w:lang w:val="ru-RU" w:eastAsia="zh-CN" w:bidi="hi-IN"/>
    </w:rPr>
  </w:style>
  <w:style w:type="paragraph" w:styleId="Style11">
    <w:name w:val="Колонтитул"/>
    <w:qFormat/>
    <w:pPr>
      <w:widowControl/>
      <w:bidi w:val="0"/>
      <w:spacing w:lineRule="auto" w:line="240" w:before="0" w:after="0"/>
      <w:ind w:hanging="0" w:left="0" w:right="0"/>
      <w:jc w:val="both"/>
    </w:pPr>
    <w:rPr>
      <w:rFonts w:ascii="XO Thames" w:hAnsi="XO Thames" w:eastAsia="NSimSun" w:cs="Arial"/>
      <w:color w:val="000000"/>
      <w:spacing w:val="0"/>
      <w:kern w:val="0"/>
      <w:sz w:val="28"/>
      <w:szCs w:val="20"/>
      <w:lang w:val="ru-RU" w:eastAsia="zh-CN" w:bidi="hi-IN"/>
    </w:rPr>
  </w:style>
  <w:style w:type="paragraph" w:styleId="BalloonText1">
    <w:name w:val="Balloon Text1"/>
    <w:basedOn w:val="Normal"/>
    <w:link w:val="BalloonText"/>
    <w:qFormat/>
    <w:pPr/>
    <w:rPr>
      <w:rFonts w:ascii="Tahoma" w:hAnsi="Tahoma"/>
      <w:sz w:val="16"/>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NSimSun" w:cs="Arial"/>
      <w:color w:val="000000"/>
      <w:spacing w:val="0"/>
      <w:kern w:val="0"/>
      <w:sz w:val="28"/>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NSimSun" w:cs="Arial"/>
      <w:color w:val="000000"/>
      <w:spacing w:val="0"/>
      <w:kern w:val="0"/>
      <w:sz w:val="28"/>
      <w:szCs w:val="20"/>
      <w:lang w:val="ru-RU" w:eastAsia="zh-CN" w:bidi="hi-IN"/>
    </w:rPr>
  </w:style>
  <w:style w:type="paragraph" w:styleId="11">
    <w:name w:val="Знак1 Знак Знак Знак Знак Знак Знак1"/>
    <w:basedOn w:val="Normal"/>
    <w:link w:val="1"/>
    <w:qFormat/>
    <w:pPr>
      <w:widowControl w:val="false"/>
      <w:spacing w:lineRule="exact" w:line="240" w:before="0" w:after="160"/>
      <w:jc w:val="right"/>
    </w:pPr>
    <w:rPr>
      <w:sz w:val="20"/>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NSimSun" w:cs="Arial"/>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NSimSun" w:cs="Arial"/>
      <w:i/>
      <w:color w:val="000000"/>
      <w:spacing w:val="0"/>
      <w:kern w:val="0"/>
      <w:sz w:val="24"/>
      <w:szCs w:val="20"/>
      <w:lang w:val="ru-RU" w:eastAsia="zh-CN" w:bidi="hi-IN"/>
    </w:rPr>
  </w:style>
  <w:style w:type="paragraph" w:styleId="Title">
    <w:name w:val="Title"/>
    <w:next w:val="Normal"/>
    <w:uiPriority w:val="10"/>
    <w:qFormat/>
    <w:pPr>
      <w:widowControl/>
      <w:bidi w:val="0"/>
      <w:spacing w:lineRule="auto" w:line="240" w:before="567" w:after="567"/>
      <w:ind w:hanging="0" w:left="0" w:right="0"/>
      <w:jc w:val="center"/>
    </w:pPr>
    <w:rPr>
      <w:rFonts w:ascii="XO Thames" w:hAnsi="XO Thames" w:eastAsia="NSimSun" w:cs="Arial"/>
      <w:b/>
      <w:caps/>
      <w:color w:val="000000"/>
      <w:spacing w:val="0"/>
      <w:kern w:val="0"/>
      <w:sz w:val="40"/>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Times New Roman" w:hAnsi="Times New Roman" w:eastAsia="NSimSun" w:cs="Arial"/>
      <w:color w:val="000000"/>
      <w:spacing w:val="0"/>
      <w:kern w:val="0"/>
      <w:sz w:val="20"/>
      <w:szCs w:val="20"/>
      <w:lang w:val="ru-RU" w:eastAsia="zh-CN" w:bidi="hi-IN"/>
    </w:rPr>
  </w:style>
  <w:style w:type="table" w:styleId="Style_30">
    <w:name w:val="Table Grid"/>
    <w:basedOn w:val="Style_31"/>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LibreOffice/7.6.2.1$Windows_X86_64 LibreOffice_project/56f7684011345957bbf33a7ee678afaf4d2ba333</Application>
  <AppVersion>15.0000</AppVersion>
  <Pages>1</Pages>
  <Words>143</Words>
  <Characters>917</Characters>
  <CharactersWithSpaces>1113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2025-07-29T16:34:37Z</dcterms:modified>
  <cp:revision>1</cp:revision>
  <dc:subject/>
  <dc:title/>
</cp:coreProperties>
</file>